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  <w:r>
        <w:rPr>
          <w:rFonts w:ascii="Segoe UI" w:cs="Segoe UI" w:hAnsi="Segoe UI"/>
          <w:b/>
          <w:sz w:val="32"/>
          <w:szCs w:val="32"/>
        </w:rPr>
        <w:t xml:space="preserve"> 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22 июля 2021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Самарский Росреестр ответил на вопросы о земельных участках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cs="Segoe UI" w:hAnsi="Segoe UI"/>
          <w:b/>
          <w:sz w:val="24"/>
          <w:szCs w:val="24"/>
        </w:rPr>
        <w:t>Павел Найдовский</w:t>
      </w:r>
      <w:r>
        <w:rPr>
          <w:rFonts w:ascii="Segoe UI" w:cs="Segoe UI" w:hAnsi="Segoe UI"/>
          <w:sz w:val="24"/>
          <w:szCs w:val="24"/>
        </w:rPr>
        <w:t>. Приводим ответы по наиболее актуальным темам, в том числе для владельцев земельных участков.</w:t>
      </w:r>
    </w:p>
    <w:p>
      <w:pPr>
        <w:pStyle w:val="style0"/>
        <w:jc w:val="both"/>
      </w:pPr>
      <w:r>
        <w:rPr>
          <w:rFonts w:ascii="Segoe UI" w:cs="Segoe UI" w:hAnsi="Segoe UI"/>
          <w:b/>
          <w:i/>
          <w:sz w:val="24"/>
          <w:szCs w:val="24"/>
        </w:rPr>
        <w:t>Вид разрешенного использования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>На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сведений.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Указываемый вид разрешенного использования должен соответствовать предусмотренному перечню, который применяется именно на вашей территории. В отдельных случаях требуется получить в уполномоченном органе местного самоуправления и представить в орган регистрации прав разрешение на условно разрешенный вид использования</w:t>
      </w:r>
      <w:r>
        <w:rPr>
          <w:rFonts w:ascii="Segoe UI" w:cs="Segoe UI" w:hAnsi="Segoe UI"/>
          <w:sz w:val="24"/>
          <w:szCs w:val="24"/>
        </w:rPr>
        <w:t xml:space="preserve">, - говорит Павел Найдовский. </w:t>
      </w:r>
    </w:p>
    <w:p>
      <w:pPr>
        <w:pStyle w:val="style0"/>
        <w:jc w:val="both"/>
      </w:pPr>
      <w:r>
        <w:rPr>
          <w:rFonts w:ascii="Segoe UI" w:cs="Segoe UI" w:hAnsi="Segoe UI"/>
          <w:b/>
          <w:i/>
          <w:sz w:val="24"/>
          <w:szCs w:val="24"/>
        </w:rPr>
        <w:t>Как исправить ошибку в границах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Когда при уточнении границ земельного участка становится понятно, что при установлении границ соседней территории была допущена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cs="Segoe UI" w:hAnsi="Segoe UI"/>
          <w:sz w:val="24"/>
          <w:szCs w:val="24"/>
        </w:rPr>
        <w:t xml:space="preserve">, - поясняет Найдовский. </w:t>
      </w:r>
    </w:p>
    <w:p>
      <w:pPr>
        <w:pStyle w:val="style0"/>
        <w:jc w:val="both"/>
      </w:pPr>
      <w:r>
        <w:rPr>
          <w:rFonts w:ascii="Segoe UI" w:cs="Segoe UI" w:hAnsi="Segoe UI"/>
          <w:b/>
          <w:i/>
          <w:sz w:val="24"/>
          <w:szCs w:val="24"/>
        </w:rPr>
        <w:t>О возражениях при выделе участка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Проект межевания, который готовится для выдела земельного участка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установлению границ и регистрации земельных участков. </w:t>
      </w:r>
    </w:p>
    <w:p>
      <w:pPr>
        <w:pStyle w:val="style23"/>
        <w:spacing w:after="0" w:before="0"/>
        <w:ind w:hanging="0" w:left="0" w:right="0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 w:line="276" w:lineRule="auto"/>
      <w:ind w:hanging="0" w:left="720" w:right="0"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2021-07-26T09:26:00.00Z</dcterms:created>
  <dc:creator>Никитина Ольга Александровна</dc:creator>
  <cp:lastModifiedBy>Говорова Елена Геннадиевна</cp:lastModifiedBy>
  <cp:lastPrinted>2021-07-22T13:14:00.00Z</cp:lastPrinted>
  <dcterms:modified xsi:type="dcterms:W3CDTF">2021-07-26T09:26:00.00Z</dcterms:modified>
  <cp:revision>2</cp:revision>
</cp:coreProperties>
</file>